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PRADEDAMUS PIRKIMUS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Darbai pagal techninį projektą „Gydymo paskirties Vytauto g. 47, Rokiškyje psichiatrijos ligoninės pastato (unik. Nr. 7397-5005-7074) rekonstravimo projektas‟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Įgyvendinant  projektą numatomi atlikti statybos darbai: praėjimo kontrolės ir apsauginės signalizacijos inžinerinės sistemos montavimas, įrengimas ir integravimas į esamą ligoninės apsaugos sistemą; vaizdo stebėjimo inžinerinės sistemos montavimas  ir integravimas į esamą ligoninės apsaugos sistemą; mobilios apsaugos iškvietimo inžinerinės sistemos montavimas ir integravimas į esamą ligoninės apsaugos sistemą; gaisrinės saugos inžinerinės sistemos montavimas  ir integravimas į esamą ligoninės apsaugos sistemą; elektros tinklų inžinerinės sistemos montavimas; dyzelinio elektros generatoriaus montavimas; TV tinklo inžinerinės sistemos, kompiuterinio-ryšių tinklo inžinerinės sistemos  montavimas; šalto vandentiekio inžinierinės sistemos įrengimas; karšto vandentiekio inžinierinės sistemos įrengimas; gaisrinio vandentiekio inžinierinės sistemos įrengimas; buitinių nuotekų  inžinierinės sistemos įrengimas ir sanitarinių prietaisų montavimas; šildymo inžinierinės sistemos montavimo darbai ; vėdinimo inžinierinių sistemos montavimas; bendrieji statybos darbai: ardymo darbai; mūrinių sienų statymas; angų užmūrijimas;  sąramų montavimas; kiti demontavimo darbai; priešgaisrinių durų montavimas; PVC durų (balkono) montavimas; PVC ir skydinės vidaus patalpų durų montavimas; lengvų konstrukcijų montavimas; plastiko langai; apdailos darbai: sienų apdaila; sienų aptaisymas; lubų apdaila; lubų apdaila (pakabinamos lubos); grindų apdaila; grindys pagal detalę GD-1; žaibosaugos montavimaskiti ir tiesiogiai susiję darbai.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 IR JO PASIRINKIMO PRIEŽASTYS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būdas</w:t>
      </w:r>
      <w:r>
        <w:rPr>
          <w:rFonts w:ascii="Times New Roman" w:hAnsi="Times New Roman" w:cs="Times New Roman"/>
          <w:sz w:val="24"/>
          <w:szCs w:val="24"/>
        </w:rPr>
        <w:t xml:space="preserve">: Supaprastintas atviras konkursas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 xml:space="preserve">: Pirkimo vertė yra mažesnė už tarptautinio pirkimo vertės ribas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2015-05-18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2015-05-20T06:23:54+00:00</dcterms:created>
  <dcterms:modified xsi:type="dcterms:W3CDTF">2015-05-20T06:23:54+00:00</dcterms:modified>
</cp:coreProperties>
</file>